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F9" w:rsidRPr="00BC03EC" w:rsidRDefault="001B2164" w:rsidP="007D22F9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4795521</wp:posOffset>
            </wp:positionH>
            <wp:positionV relativeFrom="paragraph">
              <wp:posOffset>-529589</wp:posOffset>
            </wp:positionV>
            <wp:extent cx="1409700" cy="1301692"/>
            <wp:effectExtent l="0" t="0" r="0" b="0"/>
            <wp:wrapNone/>
            <wp:docPr id="1" name="Picture 1" descr="C:\Users\leanna.wilson\AppData\Local\Microsoft\Windows\Temporary Internet Files\Content.Outlook\W1O9WIRX\EDAN Lincs Log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anna.wilson\AppData\Local\Microsoft\Windows\Temporary Internet Files\Content.Outlook\W1O9WIRX\EDAN Lincs Logo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06" cy="130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2164">
        <w:rPr>
          <w:rFonts w:asciiTheme="minorHAnsi" w:hAnsiTheme="minorHAnsi"/>
          <w:b/>
          <w:noProof/>
          <w:sz w:val="28"/>
          <w:szCs w:val="28"/>
          <w:lang w:eastAsia="en-GB"/>
        </w:rPr>
        <w:t>EDAN Lincs</w:t>
      </w:r>
      <w:r w:rsidR="007D22F9" w:rsidRPr="00BC03EC">
        <w:rPr>
          <w:rFonts w:asciiTheme="minorHAnsi" w:hAnsiTheme="minorHAnsi"/>
          <w:b/>
          <w:sz w:val="28"/>
          <w:szCs w:val="28"/>
        </w:rPr>
        <w:t xml:space="preserve"> </w:t>
      </w:r>
      <w:r w:rsidR="007D22F9" w:rsidRPr="00BC03EC">
        <w:rPr>
          <w:rFonts w:asciiTheme="minorHAnsi" w:hAnsiTheme="minorHAnsi"/>
          <w:b/>
          <w:color w:val="E36C0A"/>
          <w:sz w:val="28"/>
          <w:szCs w:val="28"/>
        </w:rPr>
        <w:t>Domestic Abuse Service</w:t>
      </w:r>
      <w:r w:rsidR="007816C0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   </w:t>
      </w:r>
      <w:r w:rsidR="00F3720A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     </w:t>
      </w:r>
      <w:r w:rsidR="007816C0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</w:t>
      </w:r>
    </w:p>
    <w:p w:rsidR="00A34B98" w:rsidRPr="001B2164" w:rsidRDefault="008102C9" w:rsidP="00A34B98">
      <w:pPr>
        <w:spacing w:before="120"/>
        <w:rPr>
          <w:rFonts w:asciiTheme="minorHAnsi" w:hAnsiTheme="minorHAnsi"/>
          <w:b/>
          <w:sz w:val="28"/>
          <w:szCs w:val="32"/>
        </w:rPr>
      </w:pPr>
      <w:r>
        <w:rPr>
          <w:rFonts w:asciiTheme="minorHAnsi" w:hAnsiTheme="minorHAnsi"/>
          <w:b/>
          <w:sz w:val="28"/>
          <w:szCs w:val="32"/>
        </w:rPr>
        <w:t>Complex Needs</w:t>
      </w:r>
      <w:bookmarkStart w:id="0" w:name="_GoBack"/>
      <w:bookmarkEnd w:id="0"/>
      <w:r w:rsidR="00BF763B">
        <w:rPr>
          <w:rFonts w:asciiTheme="minorHAnsi" w:hAnsiTheme="minorHAnsi"/>
          <w:b/>
          <w:sz w:val="28"/>
          <w:szCs w:val="32"/>
        </w:rPr>
        <w:t xml:space="preserve"> Domestic Abuse Worker </w:t>
      </w:r>
    </w:p>
    <w:p w:rsidR="00F3427C" w:rsidRPr="00BC03EC" w:rsidRDefault="000D24E7" w:rsidP="00C57EE6">
      <w:pPr>
        <w:spacing w:before="120"/>
        <w:rPr>
          <w:rFonts w:asciiTheme="minorHAnsi" w:hAnsiTheme="minorHAnsi"/>
          <w:sz w:val="32"/>
          <w:szCs w:val="32"/>
        </w:rPr>
      </w:pPr>
      <w:r w:rsidRPr="00BC03EC">
        <w:rPr>
          <w:rFonts w:asciiTheme="minorHAnsi" w:hAnsiTheme="minorHAnsi"/>
          <w:sz w:val="32"/>
          <w:szCs w:val="32"/>
        </w:rPr>
        <w:t xml:space="preserve">Person </w:t>
      </w:r>
      <w:r w:rsidR="00F3427C" w:rsidRPr="00BC03EC">
        <w:rPr>
          <w:rFonts w:asciiTheme="minorHAnsi" w:hAnsiTheme="minorHAnsi"/>
          <w:sz w:val="32"/>
          <w:szCs w:val="32"/>
        </w:rPr>
        <w:t>Specification</w:t>
      </w:r>
      <w:r w:rsidR="007816C0" w:rsidRPr="00BC03EC">
        <w:rPr>
          <w:rFonts w:asciiTheme="minorHAnsi" w:hAnsiTheme="minorHAnsi"/>
          <w:sz w:val="32"/>
          <w:szCs w:val="32"/>
        </w:rPr>
        <w:t xml:space="preserve"> </w:t>
      </w:r>
      <w:r w:rsidR="00C64D02" w:rsidRPr="00BC03EC">
        <w:rPr>
          <w:rFonts w:asciiTheme="minorHAnsi" w:hAnsiTheme="minorHAnsi"/>
          <w:sz w:val="32"/>
          <w:szCs w:val="32"/>
        </w:rPr>
        <w:t xml:space="preserve"> </w:t>
      </w:r>
    </w:p>
    <w:p w:rsidR="002C1B0F" w:rsidRPr="00BC03EC" w:rsidRDefault="002C1B0F" w:rsidP="002C1B0F">
      <w:pPr>
        <w:jc w:val="right"/>
        <w:rPr>
          <w:rFonts w:asciiTheme="minorHAnsi" w:hAnsiTheme="minorHAnsi"/>
          <w:sz w:val="16"/>
          <w:szCs w:val="32"/>
        </w:rPr>
      </w:pPr>
    </w:p>
    <w:tbl>
      <w:tblPr>
        <w:tblW w:w="932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353"/>
        <w:gridCol w:w="3969"/>
      </w:tblGrid>
      <w:tr w:rsidR="00F3427C" w:rsidRPr="00BC03EC" w:rsidTr="00BC03EC">
        <w:trPr>
          <w:tblHeader/>
        </w:trPr>
        <w:tc>
          <w:tcPr>
            <w:tcW w:w="5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4" w:space="0" w:color="A6A6A6" w:themeColor="background1" w:themeShade="A6"/>
            </w:tcBorders>
            <w:vAlign w:val="center"/>
          </w:tcPr>
          <w:p w:rsidR="00F3427C" w:rsidRPr="00BC03EC" w:rsidRDefault="00F3427C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4" w:space="0" w:color="A6A6A6" w:themeColor="background1" w:themeShade="A6"/>
              <w:bottom w:val="single" w:sz="12" w:space="0" w:color="A6A6A6"/>
              <w:right w:val="single" w:sz="12" w:space="0" w:color="A6A6A6"/>
            </w:tcBorders>
            <w:vAlign w:val="center"/>
          </w:tcPr>
          <w:p w:rsidR="00F3427C" w:rsidRPr="00BC03EC" w:rsidRDefault="00F3427C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Desirable</w:t>
            </w:r>
          </w:p>
        </w:tc>
      </w:tr>
      <w:tr w:rsidR="00F3427C" w:rsidRPr="00BC03EC" w:rsidTr="00BC03EC"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8" w:space="0" w:color="808080"/>
              <w:right w:val="single" w:sz="12" w:space="0" w:color="A6A6A6"/>
            </w:tcBorders>
            <w:vAlign w:val="center"/>
          </w:tcPr>
          <w:p w:rsidR="00F3427C" w:rsidRPr="00BC03EC" w:rsidRDefault="00F3427C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Knowledge and Experience</w:t>
            </w:r>
          </w:p>
        </w:tc>
      </w:tr>
      <w:tr w:rsidR="008625B9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8625B9" w:rsidRPr="00BC03EC" w:rsidRDefault="008625B9" w:rsidP="00C34262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Hold relevant </w:t>
            </w:r>
            <w:r w:rsidRPr="00913734">
              <w:rPr>
                <w:rFonts w:asciiTheme="minorHAnsi" w:hAnsiTheme="minorHAnsi"/>
                <w:sz w:val="22"/>
              </w:rPr>
              <w:t xml:space="preserve">qualifications at </w:t>
            </w:r>
            <w:r w:rsidR="00C34262" w:rsidRPr="00913734">
              <w:rPr>
                <w:rFonts w:asciiTheme="minorHAnsi" w:hAnsiTheme="minorHAnsi"/>
                <w:sz w:val="22"/>
              </w:rPr>
              <w:t>NVQ Level 3,</w:t>
            </w:r>
            <w:r w:rsidR="000905A0" w:rsidRPr="00913734">
              <w:rPr>
                <w:rFonts w:asciiTheme="minorHAnsi" w:hAnsiTheme="minorHAnsi"/>
                <w:sz w:val="22"/>
              </w:rPr>
              <w:t xml:space="preserve"> </w:t>
            </w:r>
            <w:r w:rsidRPr="00913734">
              <w:rPr>
                <w:rFonts w:asciiTheme="minorHAnsi" w:hAnsiTheme="minorHAnsi"/>
                <w:sz w:val="22"/>
              </w:rPr>
              <w:t>equivalent</w:t>
            </w:r>
            <w:r w:rsidRPr="00BC03EC">
              <w:rPr>
                <w:rFonts w:asciiTheme="minorHAnsi" w:hAnsiTheme="minorHAnsi"/>
                <w:sz w:val="22"/>
              </w:rPr>
              <w:t xml:space="preserve"> experience or a vocational qualification.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8625B9" w:rsidRPr="00BC03EC" w:rsidRDefault="008625B9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795A4C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795A4C" w:rsidRPr="00BC03EC" w:rsidRDefault="00913734" w:rsidP="00913734">
            <w:pPr>
              <w:pStyle w:val="NoSpacing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Have experience of or </w:t>
            </w:r>
            <w:r w:rsidR="00BD7967" w:rsidRPr="00BC03EC">
              <w:rPr>
                <w:rFonts w:asciiTheme="minorHAnsi" w:hAnsiTheme="minorHAnsi"/>
                <w:sz w:val="22"/>
              </w:rPr>
              <w:t>an understanding of domestic abuse, including the impact on victims and their families and the legal and practical remedies available to these clients.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795A4C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Professional qualification.</w:t>
            </w:r>
          </w:p>
        </w:tc>
      </w:tr>
      <w:tr w:rsidR="00E8206B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8C7C9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experience of providing support to vulnerable adults, children and young people.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8C7C9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providing support to victims of domestic abuse.</w:t>
            </w:r>
          </w:p>
        </w:tc>
      </w:tr>
      <w:tr w:rsidR="0091514D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91514D" w:rsidRPr="00BC03EC" w:rsidRDefault="0091514D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91514D" w:rsidRPr="00BC03EC" w:rsidRDefault="00AD209A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913734">
              <w:rPr>
                <w:rFonts w:asciiTheme="minorHAnsi" w:hAnsiTheme="minorHAnsi"/>
                <w:sz w:val="22"/>
              </w:rPr>
              <w:t>Have theoretical, practical and procedural knowledge of civil and criminal justice remedies for victims of domestic abuse.</w:t>
            </w:r>
          </w:p>
        </w:tc>
      </w:tr>
      <w:tr w:rsidR="00E8206B" w:rsidRPr="00BC03EC" w:rsidTr="00BC03EC"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D204AD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sound knowledge of other voluntary and statutory services involved in the response to domestic abuse.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working in partnership with statutory and voluntary agencies.</w:t>
            </w:r>
          </w:p>
        </w:tc>
      </w:tr>
      <w:tr w:rsidR="00E8206B" w:rsidRPr="00BC03EC" w:rsidTr="00BC03EC"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a clear understanding of child protection issues, and the legal responsibilities surrounding these issues.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attending TAC, CIN or CP meetings.</w:t>
            </w:r>
          </w:p>
        </w:tc>
      </w:tr>
      <w:tr w:rsidR="00E8206B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Can understand the principles of risk assessment, safety planning and risk management for victims of domestic abuse.</w:t>
            </w:r>
          </w:p>
          <w:p w:rsidR="00BD796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assessing and managing risk.</w:t>
            </w:r>
          </w:p>
        </w:tc>
      </w:tr>
      <w:tr w:rsidR="00BD7967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D7967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Understand and be committed to equal opportunities and diversity issues in policy and practice.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BD796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BD7967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D7967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Good organisational and planning skills, ability to prioritise workloads, manage competing demands; work under pressure and to tight deadlines.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BD796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BF18C2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F18C2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An understanding of the importance of confidentiality, data protection and professional boundaries when working with adults, children and young people.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BF18C2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7C0BE4" w:rsidRPr="00BC03EC" w:rsidTr="006775DB">
        <w:trPr>
          <w:trHeight w:val="593"/>
        </w:trPr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vAlign w:val="center"/>
          </w:tcPr>
          <w:p w:rsidR="007C0BE4" w:rsidRPr="00BC03EC" w:rsidRDefault="007C0BE4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Skills and Abilities</w:t>
            </w:r>
          </w:p>
        </w:tc>
      </w:tr>
      <w:tr w:rsidR="00026CBA" w:rsidRPr="00BC03EC" w:rsidTr="000C1149">
        <w:tc>
          <w:tcPr>
            <w:tcW w:w="5353" w:type="dxa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BC03EC" w:rsidRPr="00BC03EC" w:rsidRDefault="00BC03EC" w:rsidP="000C1149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b/>
                <w:sz w:val="22"/>
                <w:u w:val="single"/>
              </w:rPr>
            </w:pPr>
            <w:r w:rsidRPr="00BC03EC">
              <w:rPr>
                <w:rFonts w:asciiTheme="minorHAnsi" w:hAnsiTheme="minorHAnsi"/>
                <w:sz w:val="22"/>
              </w:rPr>
              <w:t>Ability to empathise with vulnerable people and their issues.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Ability to empathise with victims of domestic abuse.</w:t>
            </w:r>
          </w:p>
        </w:tc>
      </w:tr>
      <w:tr w:rsidR="00BF18C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BF18C2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work independently and manage own workload.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BF18C2" w:rsidRPr="00BC03EC" w:rsidRDefault="00BF18C2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Computer literate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Recognised IT qualification.</w:t>
            </w: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Good administrative and organisational skills.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lastRenderedPageBreak/>
              <w:t>Ability to maintain records and write reports to a high professional standard.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Flexible and adaptable</w:t>
            </w:r>
            <w:r w:rsidR="00856942" w:rsidRPr="00BC03EC">
              <w:rPr>
                <w:rFonts w:asciiTheme="minorHAnsi" w:hAnsiTheme="minorHAnsi" w:cs="Tahoma"/>
                <w:sz w:val="22"/>
              </w:rPr>
              <w:t xml:space="preserve"> attitudes to working practices, and willingness to contribute to the success of the team.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challenge in an assertive but non-confrontational manner.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cope with pressure, maintaining a good attendance record.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Ability to work effectively alongside volunteers to enhance service delivery.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deliver presentations / training to groups and network effectively.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delivering training to external groups.</w:t>
            </w: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Willingness to work out of hours as required to meet the needs of the service users.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Knowledge of working to the requirements of a range of funding bodies and fundraising.</w:t>
            </w:r>
          </w:p>
        </w:tc>
      </w:tr>
      <w:tr w:rsidR="00CE785D" w:rsidRPr="00BC03EC" w:rsidTr="00BC03EC"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Attitudes</w:t>
            </w: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Commitment to the human and legal rights of children and vulnerable young people.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Commitment to equal opportunities and the diverse needs of young people.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Act with integrity and respect when working with all clients, agencies and individuals.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</w:p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  <w:r w:rsidRPr="00BC03EC">
              <w:rPr>
                <w:rFonts w:asciiTheme="minorHAnsi" w:hAnsiTheme="minorHAnsi" w:cs="Arial"/>
                <w:bCs/>
                <w:sz w:val="22"/>
              </w:rPr>
              <w:t>Recognition of the complex nature of domestic abuse and commitment to acknowledging the unique nature of each case</w:t>
            </w:r>
            <w:r w:rsidR="00856942" w:rsidRPr="00BC03EC">
              <w:rPr>
                <w:rFonts w:asciiTheme="minorHAnsi" w:hAnsiTheme="minorHAnsi" w:cs="Arial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</w:p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  <w:r w:rsidRPr="00BC03EC">
              <w:rPr>
                <w:rFonts w:asciiTheme="minorHAnsi" w:hAnsiTheme="minorHAnsi" w:cs="Arial"/>
                <w:bCs/>
                <w:sz w:val="22"/>
              </w:rPr>
              <w:t>Holistic approach to case management and commitment to sustainable solutions</w:t>
            </w:r>
            <w:r w:rsidR="00856942" w:rsidRPr="00BC03EC">
              <w:rPr>
                <w:rFonts w:asciiTheme="minorHAnsi" w:hAnsiTheme="minorHAnsi" w:cs="Arial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1B2164">
            <w:pPr>
              <w:pStyle w:val="ListParagraph"/>
              <w:spacing w:line="240" w:lineRule="auto"/>
              <w:ind w:left="0" w:right="-154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Willingness to undertake training as specified by </w:t>
            </w:r>
            <w:r w:rsidR="001B2164">
              <w:rPr>
                <w:rFonts w:asciiTheme="minorHAnsi" w:hAnsiTheme="minorHAnsi"/>
                <w:sz w:val="22"/>
              </w:rPr>
              <w:t>EDAN Lincs</w:t>
            </w:r>
            <w:r w:rsidRPr="00BC03EC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12" w:space="0" w:color="A6A6A6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Be flexible and willing to work in a range of all types of statutory and voluntary sector environments.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12" w:space="0" w:color="A6A6A6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12" w:space="0" w:color="A6A6A6"/>
              <w:right w:val="single" w:sz="6" w:space="0" w:color="808080"/>
            </w:tcBorders>
            <w:vAlign w:val="center"/>
          </w:tcPr>
          <w:p w:rsidR="00CE785D" w:rsidRPr="00C75BBC" w:rsidRDefault="00C75BBC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To be open to participate in the service on a rotational basis, that exists outside of office hours, if required.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12" w:space="0" w:color="A6A6A6"/>
              <w:right w:val="single" w:sz="12" w:space="0" w:color="A6A6A6"/>
            </w:tcBorders>
            <w:vAlign w:val="center"/>
          </w:tcPr>
          <w:p w:rsidR="000C1149" w:rsidRPr="00BC03EC" w:rsidRDefault="000C1149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Competencies</w:t>
            </w: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12" w:space="0" w:color="A6A6A6" w:themeColor="background1" w:themeShade="A6"/>
              <w:left w:val="single" w:sz="12" w:space="0" w:color="A6A6A6"/>
              <w:bottom w:val="single" w:sz="6" w:space="0" w:color="808080"/>
              <w:right w:val="single" w:sz="4" w:space="0" w:color="A6A6A6" w:themeColor="background1" w:themeShade="A6"/>
            </w:tcBorders>
            <w:vAlign w:val="center"/>
          </w:tcPr>
          <w:p w:rsidR="00CE785D" w:rsidRPr="00BC03EC" w:rsidRDefault="00CE785D" w:rsidP="001B2164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lastRenderedPageBreak/>
              <w:t xml:space="preserve">Provide professional advice that is clear, concise and in line with </w:t>
            </w:r>
            <w:r w:rsidR="001B2164">
              <w:rPr>
                <w:rFonts w:asciiTheme="minorHAnsi" w:hAnsiTheme="minorHAnsi"/>
                <w:sz w:val="22"/>
              </w:rPr>
              <w:t>EDAN Lincs</w:t>
            </w:r>
            <w:r w:rsidRPr="00BC03EC">
              <w:rPr>
                <w:rFonts w:asciiTheme="minorHAnsi" w:hAnsiTheme="minorHAnsi"/>
                <w:sz w:val="22"/>
              </w:rPr>
              <w:t xml:space="preserve"> values.</w:t>
            </w:r>
          </w:p>
        </w:tc>
        <w:tc>
          <w:tcPr>
            <w:tcW w:w="3969" w:type="dxa"/>
            <w:tcBorders>
              <w:top w:val="single" w:sz="12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12" w:space="0" w:color="A6A6A6" w:themeColor="background1" w:themeShade="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a clear understanding and adhere to the relevant protocols on information sharing.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Escalate issues upward where there is an identified need.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Understand the information requirements of stakeholders and funders.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Identify and quantify potential risk and take appropriate actions.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1B2164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Understand and adhere to the </w:t>
            </w:r>
            <w:r w:rsidR="001B2164">
              <w:rPr>
                <w:rFonts w:asciiTheme="minorHAnsi" w:hAnsiTheme="minorHAnsi"/>
                <w:sz w:val="22"/>
              </w:rPr>
              <w:t>EDAN Lincs</w:t>
            </w:r>
            <w:r w:rsidRPr="00BC03EC">
              <w:rPr>
                <w:rFonts w:asciiTheme="minorHAnsi" w:hAnsiTheme="minorHAnsi"/>
                <w:sz w:val="22"/>
              </w:rPr>
              <w:t xml:space="preserve"> safeguarding policies and procedures.  Seek guidance should a safeguarding issue arise.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1B2164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Ensure implementation of </w:t>
            </w:r>
            <w:r w:rsidR="001B2164">
              <w:rPr>
                <w:rFonts w:asciiTheme="minorHAnsi" w:hAnsiTheme="minorHAnsi"/>
                <w:sz w:val="22"/>
              </w:rPr>
              <w:t xml:space="preserve">EDAN Lincs </w:t>
            </w:r>
            <w:r w:rsidRPr="00BC03EC">
              <w:rPr>
                <w:rFonts w:asciiTheme="minorHAnsi" w:hAnsiTheme="minorHAnsi"/>
                <w:sz w:val="22"/>
              </w:rPr>
              <w:t>policies and procedures for risk management.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Manage time effectively and ability to prioritise workload.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Record information accurately and legibly and report on progress within job role.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Play an active and positive role in meetings.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</w:tbl>
    <w:p w:rsidR="002C1B0F" w:rsidRPr="00BC03EC" w:rsidRDefault="002C1B0F" w:rsidP="005C665B">
      <w:pPr>
        <w:rPr>
          <w:rFonts w:asciiTheme="minorHAnsi" w:hAnsiTheme="minorHAnsi"/>
          <w:szCs w:val="20"/>
        </w:rPr>
      </w:pPr>
    </w:p>
    <w:sectPr w:rsidR="002C1B0F" w:rsidRPr="00BC03EC" w:rsidSect="00C57EE6">
      <w:footerReference w:type="default" r:id="rId9"/>
      <w:pgSz w:w="11906" w:h="16838"/>
      <w:pgMar w:top="1134" w:right="1418" w:bottom="1134" w:left="1418" w:header="709" w:footer="3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74" w:rsidRDefault="00556D74" w:rsidP="00386BFE">
      <w:pPr>
        <w:spacing w:line="240" w:lineRule="auto"/>
      </w:pPr>
      <w:r>
        <w:separator/>
      </w:r>
    </w:p>
  </w:endnote>
  <w:endnote w:type="continuationSeparator" w:id="0">
    <w:p w:rsidR="00556D74" w:rsidRDefault="00556D74" w:rsidP="0038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D74" w:rsidRDefault="00556D7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02C9">
      <w:rPr>
        <w:noProof/>
      </w:rPr>
      <w:t>1</w:t>
    </w:r>
    <w:r>
      <w:rPr>
        <w:noProof/>
      </w:rPr>
      <w:fldChar w:fldCharType="end"/>
    </w:r>
    <w:r>
      <w:t xml:space="preserve"> of 3</w:t>
    </w:r>
  </w:p>
  <w:p w:rsidR="00556D74" w:rsidRDefault="00E20C2E" w:rsidP="00305A24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</w:rPr>
      <w:t>Sp</w:t>
    </w:r>
    <w:r w:rsidR="0003354B">
      <w:rPr>
        <w:rFonts w:ascii="Calibri" w:hAnsi="Calibri"/>
      </w:rPr>
      <w:t xml:space="preserve">ecialist Domestic Abuse Worker </w:t>
    </w:r>
    <w:r w:rsidR="00644698">
      <w:rPr>
        <w:rFonts w:ascii="Calibri" w:hAnsi="Calibri"/>
      </w:rPr>
      <w:t xml:space="preserve">– </w:t>
    </w:r>
    <w:r w:rsidR="009F320E">
      <w:rPr>
        <w:rFonts w:ascii="Calibri" w:hAnsi="Calibri"/>
      </w:rPr>
      <w:t>January 2020</w:t>
    </w:r>
  </w:p>
  <w:p w:rsidR="00556D74" w:rsidRPr="00D039B0" w:rsidRDefault="00556D74" w:rsidP="00305A24">
    <w:pPr>
      <w:pStyle w:val="Footer"/>
      <w:pBdr>
        <w:top w:val="single" w:sz="4" w:space="1" w:color="auto"/>
      </w:pBdr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74" w:rsidRDefault="00556D74" w:rsidP="00386BFE">
      <w:pPr>
        <w:spacing w:line="240" w:lineRule="auto"/>
      </w:pPr>
      <w:r>
        <w:separator/>
      </w:r>
    </w:p>
  </w:footnote>
  <w:footnote w:type="continuationSeparator" w:id="0">
    <w:p w:rsidR="00556D74" w:rsidRDefault="00556D74" w:rsidP="00386B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25B96"/>
    <w:multiLevelType w:val="hybridMultilevel"/>
    <w:tmpl w:val="87D2EB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90950"/>
    <w:multiLevelType w:val="hybridMultilevel"/>
    <w:tmpl w:val="CF72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B0CDA"/>
    <w:multiLevelType w:val="hybridMultilevel"/>
    <w:tmpl w:val="E66EB4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15600"/>
    <w:multiLevelType w:val="hybridMultilevel"/>
    <w:tmpl w:val="17EC3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EF6793"/>
    <w:multiLevelType w:val="hybridMultilevel"/>
    <w:tmpl w:val="8272BA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6317D6"/>
    <w:multiLevelType w:val="hybridMultilevel"/>
    <w:tmpl w:val="4B4E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2470F"/>
    <w:multiLevelType w:val="hybridMultilevel"/>
    <w:tmpl w:val="AAB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8777C"/>
    <w:multiLevelType w:val="hybridMultilevel"/>
    <w:tmpl w:val="648A6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186FF9"/>
    <w:multiLevelType w:val="hybridMultilevel"/>
    <w:tmpl w:val="C8B0C44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195A3C"/>
    <w:multiLevelType w:val="hybridMultilevel"/>
    <w:tmpl w:val="0A0A71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853C0"/>
    <w:multiLevelType w:val="hybridMultilevel"/>
    <w:tmpl w:val="69D6C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97425"/>
    <w:multiLevelType w:val="hybridMultilevel"/>
    <w:tmpl w:val="1F2A03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10966"/>
    <w:multiLevelType w:val="hybridMultilevel"/>
    <w:tmpl w:val="6A40732C"/>
    <w:lvl w:ilvl="0" w:tplc="A3183E4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2"/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310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08"/>
    <w:rsid w:val="00022C8A"/>
    <w:rsid w:val="00026CBA"/>
    <w:rsid w:val="0003354B"/>
    <w:rsid w:val="000422CB"/>
    <w:rsid w:val="000822CF"/>
    <w:rsid w:val="000831B0"/>
    <w:rsid w:val="000905A0"/>
    <w:rsid w:val="000A29D3"/>
    <w:rsid w:val="000C1149"/>
    <w:rsid w:val="000D24E7"/>
    <w:rsid w:val="000F1FA0"/>
    <w:rsid w:val="001072F7"/>
    <w:rsid w:val="00117698"/>
    <w:rsid w:val="00121D41"/>
    <w:rsid w:val="0014333E"/>
    <w:rsid w:val="00144CBB"/>
    <w:rsid w:val="00152AAB"/>
    <w:rsid w:val="0017457D"/>
    <w:rsid w:val="001B2164"/>
    <w:rsid w:val="001C19E2"/>
    <w:rsid w:val="001D147F"/>
    <w:rsid w:val="001F3A87"/>
    <w:rsid w:val="00206309"/>
    <w:rsid w:val="002069EC"/>
    <w:rsid w:val="002344EB"/>
    <w:rsid w:val="002940DB"/>
    <w:rsid w:val="002A108C"/>
    <w:rsid w:val="002A1940"/>
    <w:rsid w:val="002C1B0F"/>
    <w:rsid w:val="002E02E4"/>
    <w:rsid w:val="002E23BF"/>
    <w:rsid w:val="002E70A1"/>
    <w:rsid w:val="002F78B8"/>
    <w:rsid w:val="00300BFC"/>
    <w:rsid w:val="00305A24"/>
    <w:rsid w:val="00312E78"/>
    <w:rsid w:val="0031662C"/>
    <w:rsid w:val="0032195B"/>
    <w:rsid w:val="00327056"/>
    <w:rsid w:val="00374ACC"/>
    <w:rsid w:val="00376B8D"/>
    <w:rsid w:val="00386BFE"/>
    <w:rsid w:val="0039142A"/>
    <w:rsid w:val="003B6123"/>
    <w:rsid w:val="003D210A"/>
    <w:rsid w:val="003F1CA2"/>
    <w:rsid w:val="003F68B2"/>
    <w:rsid w:val="00471A0A"/>
    <w:rsid w:val="004928C2"/>
    <w:rsid w:val="00494CF5"/>
    <w:rsid w:val="004B465F"/>
    <w:rsid w:val="004F34A2"/>
    <w:rsid w:val="0053276E"/>
    <w:rsid w:val="0053282E"/>
    <w:rsid w:val="00537D05"/>
    <w:rsid w:val="005505CB"/>
    <w:rsid w:val="00552564"/>
    <w:rsid w:val="0055276F"/>
    <w:rsid w:val="00556D74"/>
    <w:rsid w:val="00565563"/>
    <w:rsid w:val="00565634"/>
    <w:rsid w:val="00567BDF"/>
    <w:rsid w:val="0058675B"/>
    <w:rsid w:val="00593F99"/>
    <w:rsid w:val="005A65C8"/>
    <w:rsid w:val="005B755A"/>
    <w:rsid w:val="005C0014"/>
    <w:rsid w:val="005C665B"/>
    <w:rsid w:val="006027C4"/>
    <w:rsid w:val="00610F7D"/>
    <w:rsid w:val="00620E17"/>
    <w:rsid w:val="00622E76"/>
    <w:rsid w:val="0063763F"/>
    <w:rsid w:val="00644698"/>
    <w:rsid w:val="00647B2F"/>
    <w:rsid w:val="00674625"/>
    <w:rsid w:val="006775DB"/>
    <w:rsid w:val="00682823"/>
    <w:rsid w:val="0068644F"/>
    <w:rsid w:val="00690077"/>
    <w:rsid w:val="006A701D"/>
    <w:rsid w:val="006D6CAA"/>
    <w:rsid w:val="006E605F"/>
    <w:rsid w:val="006E6AD7"/>
    <w:rsid w:val="006E6EF9"/>
    <w:rsid w:val="006F5566"/>
    <w:rsid w:val="00711120"/>
    <w:rsid w:val="007353CE"/>
    <w:rsid w:val="00747A74"/>
    <w:rsid w:val="00752485"/>
    <w:rsid w:val="00765A4F"/>
    <w:rsid w:val="007816C0"/>
    <w:rsid w:val="00795A4C"/>
    <w:rsid w:val="007A4E0F"/>
    <w:rsid w:val="007C0BE4"/>
    <w:rsid w:val="007D22F9"/>
    <w:rsid w:val="007E77BA"/>
    <w:rsid w:val="008102C9"/>
    <w:rsid w:val="0083110C"/>
    <w:rsid w:val="008422FC"/>
    <w:rsid w:val="00852111"/>
    <w:rsid w:val="00856942"/>
    <w:rsid w:val="008625B9"/>
    <w:rsid w:val="008715AD"/>
    <w:rsid w:val="00875773"/>
    <w:rsid w:val="008B7A76"/>
    <w:rsid w:val="008C0247"/>
    <w:rsid w:val="008C7C97"/>
    <w:rsid w:val="008E5665"/>
    <w:rsid w:val="008F41E5"/>
    <w:rsid w:val="0090034A"/>
    <w:rsid w:val="00901597"/>
    <w:rsid w:val="00913734"/>
    <w:rsid w:val="0091514D"/>
    <w:rsid w:val="009629B1"/>
    <w:rsid w:val="0097229B"/>
    <w:rsid w:val="009862A4"/>
    <w:rsid w:val="009873A5"/>
    <w:rsid w:val="009C39E9"/>
    <w:rsid w:val="009C6299"/>
    <w:rsid w:val="009D61E3"/>
    <w:rsid w:val="009F320E"/>
    <w:rsid w:val="00A321E4"/>
    <w:rsid w:val="00A34B98"/>
    <w:rsid w:val="00A4797B"/>
    <w:rsid w:val="00A54DB5"/>
    <w:rsid w:val="00A76694"/>
    <w:rsid w:val="00A80546"/>
    <w:rsid w:val="00A81E09"/>
    <w:rsid w:val="00A837FB"/>
    <w:rsid w:val="00A952B7"/>
    <w:rsid w:val="00A955C8"/>
    <w:rsid w:val="00AB1185"/>
    <w:rsid w:val="00AC06EC"/>
    <w:rsid w:val="00AC38C6"/>
    <w:rsid w:val="00AC4D0C"/>
    <w:rsid w:val="00AD209A"/>
    <w:rsid w:val="00AE54B8"/>
    <w:rsid w:val="00AF7183"/>
    <w:rsid w:val="00B10EF1"/>
    <w:rsid w:val="00B341D8"/>
    <w:rsid w:val="00B37190"/>
    <w:rsid w:val="00B44478"/>
    <w:rsid w:val="00B44940"/>
    <w:rsid w:val="00B51D66"/>
    <w:rsid w:val="00B73C69"/>
    <w:rsid w:val="00BA5346"/>
    <w:rsid w:val="00BC03EC"/>
    <w:rsid w:val="00BC7264"/>
    <w:rsid w:val="00BD5685"/>
    <w:rsid w:val="00BD7967"/>
    <w:rsid w:val="00BE4030"/>
    <w:rsid w:val="00BF18C2"/>
    <w:rsid w:val="00BF763B"/>
    <w:rsid w:val="00C01B44"/>
    <w:rsid w:val="00C11341"/>
    <w:rsid w:val="00C32408"/>
    <w:rsid w:val="00C34262"/>
    <w:rsid w:val="00C3566B"/>
    <w:rsid w:val="00C3620D"/>
    <w:rsid w:val="00C57DF8"/>
    <w:rsid w:val="00C57EE6"/>
    <w:rsid w:val="00C64D02"/>
    <w:rsid w:val="00C75BBC"/>
    <w:rsid w:val="00CD39A2"/>
    <w:rsid w:val="00CE785D"/>
    <w:rsid w:val="00CF14BD"/>
    <w:rsid w:val="00CF2F74"/>
    <w:rsid w:val="00D039B0"/>
    <w:rsid w:val="00D204AD"/>
    <w:rsid w:val="00DA0610"/>
    <w:rsid w:val="00DE7965"/>
    <w:rsid w:val="00DF6C7F"/>
    <w:rsid w:val="00E20C2E"/>
    <w:rsid w:val="00E426E5"/>
    <w:rsid w:val="00E7784F"/>
    <w:rsid w:val="00E8002D"/>
    <w:rsid w:val="00E8206B"/>
    <w:rsid w:val="00EB0C9B"/>
    <w:rsid w:val="00EC3B8E"/>
    <w:rsid w:val="00F15483"/>
    <w:rsid w:val="00F3427C"/>
    <w:rsid w:val="00F3720A"/>
    <w:rsid w:val="00F60890"/>
    <w:rsid w:val="00F70830"/>
    <w:rsid w:val="00F931E9"/>
    <w:rsid w:val="00FA7771"/>
    <w:rsid w:val="00FB1669"/>
    <w:rsid w:val="00FB639E"/>
    <w:rsid w:val="00FD685D"/>
    <w:rsid w:val="00FE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o:colormenu v:ext="edit" strokecolor="none"/>
    </o:shapedefaults>
    <o:shapelayout v:ext="edit">
      <o:idmap v:ext="edit" data="1"/>
    </o:shapelayout>
  </w:shapeDefaults>
  <w:decimalSymbol w:val="."/>
  <w:listSeparator w:val=","/>
  <w14:docId w14:val="7E1B8D58"/>
  <w15:docId w15:val="{B65AD395-59E0-445A-B815-90CA7989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597"/>
    <w:pPr>
      <w:spacing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BFE"/>
  </w:style>
  <w:style w:type="paragraph" w:styleId="Footer">
    <w:name w:val="footer"/>
    <w:basedOn w:val="Normal"/>
    <w:link w:val="Foot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BFE"/>
  </w:style>
  <w:style w:type="paragraph" w:styleId="BalloonText">
    <w:name w:val="Balloon Text"/>
    <w:basedOn w:val="Normal"/>
    <w:link w:val="BalloonTextChar"/>
    <w:uiPriority w:val="99"/>
    <w:semiHidden/>
    <w:unhideWhenUsed/>
    <w:rsid w:val="00386B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E0F"/>
    <w:pPr>
      <w:ind w:left="720"/>
      <w:contextualSpacing/>
    </w:pPr>
  </w:style>
  <w:style w:type="table" w:styleId="TableGrid">
    <w:name w:val="Table Grid"/>
    <w:basedOn w:val="TableNormal"/>
    <w:uiPriority w:val="59"/>
    <w:rsid w:val="005C66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8206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206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NoSpacing">
    <w:name w:val="No Spacing"/>
    <w:uiPriority w:val="1"/>
    <w:qFormat/>
    <w:rsid w:val="00BF18C2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C6BD-7995-4635-8E15-B6C46FDF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caroline.cammack</dc:creator>
  <cp:lastModifiedBy>Natalie T</cp:lastModifiedBy>
  <cp:revision>12</cp:revision>
  <cp:lastPrinted>2018-04-27T16:45:00Z</cp:lastPrinted>
  <dcterms:created xsi:type="dcterms:W3CDTF">2018-06-06T12:46:00Z</dcterms:created>
  <dcterms:modified xsi:type="dcterms:W3CDTF">2020-07-10T12:18:00Z</dcterms:modified>
</cp:coreProperties>
</file>